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0F3" w:rsidRDefault="00B25F63" w:rsidP="00D820F3">
      <w:pPr>
        <w:spacing w:after="0" w:line="264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5940425" cy="84026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820F3">
        <w:rPr>
          <w:rFonts w:ascii="Times New Roman" w:hAnsi="Times New Roman"/>
          <w:color w:val="000000"/>
          <w:sz w:val="26"/>
          <w:szCs w:val="26"/>
        </w:rPr>
        <w:br w:type="page"/>
      </w:r>
    </w:p>
    <w:p w:rsidR="00D820F3" w:rsidRPr="00B07347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b/>
          <w:sz w:val="26"/>
          <w:szCs w:val="26"/>
        </w:rPr>
      </w:pPr>
      <w:r w:rsidRPr="00B07347">
        <w:rPr>
          <w:rFonts w:ascii="Times New Roman" w:eastAsia="Calibri" w:hAnsi="Times New Roman"/>
          <w:b/>
          <w:sz w:val="26"/>
          <w:szCs w:val="26"/>
        </w:rPr>
        <w:lastRenderedPageBreak/>
        <w:t>ДОКУМЕНТАЦИЯ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>ОБ АУКЦИОНЕ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 xml:space="preserve">В ЭЛЕКТРОННОЙ ФОРМЕ </w:t>
      </w:r>
    </w:p>
    <w:p w:rsidR="00D820F3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на право заключения договора купли-продажи </w:t>
      </w:r>
      <w:r w:rsidRPr="00B07347">
        <w:rPr>
          <w:rFonts w:ascii="Times New Roman" w:eastAsia="Calibri" w:hAnsi="Times New Roman"/>
          <w:sz w:val="26"/>
          <w:szCs w:val="26"/>
        </w:rPr>
        <w:t>имущества</w:t>
      </w:r>
      <w:r>
        <w:rPr>
          <w:rFonts w:ascii="Times New Roman" w:eastAsia="Calibri" w:hAnsi="Times New Roman"/>
          <w:sz w:val="26"/>
          <w:szCs w:val="26"/>
        </w:rPr>
        <w:t xml:space="preserve"> Архангельской области</w:t>
      </w:r>
      <w:r w:rsidRPr="00B07347">
        <w:rPr>
          <w:rFonts w:ascii="Times New Roman" w:eastAsia="Calibri" w:hAnsi="Times New Roman"/>
          <w:sz w:val="26"/>
          <w:szCs w:val="26"/>
        </w:rPr>
        <w:t xml:space="preserve">, </w:t>
      </w:r>
      <w:r w:rsidRPr="00D820F3">
        <w:rPr>
          <w:rFonts w:ascii="Times New Roman" w:eastAsia="Calibri" w:hAnsi="Times New Roman"/>
          <w:sz w:val="26"/>
          <w:szCs w:val="26"/>
        </w:rPr>
        <w:t xml:space="preserve">находящегося у </w:t>
      </w:r>
      <w:r w:rsidRPr="00B07347">
        <w:rPr>
          <w:rFonts w:ascii="Times New Roman" w:eastAsia="Calibri" w:hAnsi="Times New Roman"/>
          <w:sz w:val="26"/>
          <w:szCs w:val="26"/>
        </w:rPr>
        <w:t xml:space="preserve">ГАУ АО «МФЦ» на праве оперативного управления 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1.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D820F3">
        <w:rPr>
          <w:rFonts w:ascii="Times New Roman" w:eastAsia="Calibri" w:hAnsi="Times New Roman"/>
          <w:b/>
          <w:sz w:val="26"/>
          <w:szCs w:val="26"/>
        </w:rPr>
        <w:t>Технические характеристики государственного имущества, права на которое передаются по договору: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Транспортное средство - Легковой автомобиль марки </w:t>
      </w:r>
      <w:proofErr w:type="spellStart"/>
      <w:r>
        <w:rPr>
          <w:rFonts w:ascii="Times New Roman" w:eastAsia="Calibri" w:hAnsi="Times New Roman"/>
          <w:sz w:val="26"/>
          <w:szCs w:val="26"/>
        </w:rPr>
        <w:t>Renault</w:t>
      </w:r>
      <w:proofErr w:type="spellEnd"/>
      <w:r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/>
          <w:sz w:val="26"/>
          <w:szCs w:val="26"/>
        </w:rPr>
        <w:t>Duster</w:t>
      </w:r>
      <w:proofErr w:type="spellEnd"/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Тип ТС – легковой универсал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Марка/модель - </w:t>
      </w:r>
      <w:proofErr w:type="spellStart"/>
      <w:r w:rsidRPr="00D820F3">
        <w:rPr>
          <w:rFonts w:ascii="Times New Roman" w:eastAsia="Calibri" w:hAnsi="Times New Roman"/>
          <w:sz w:val="26"/>
          <w:szCs w:val="26"/>
        </w:rPr>
        <w:t>Renault</w:t>
      </w:r>
      <w:proofErr w:type="spellEnd"/>
      <w:r w:rsidRPr="00D820F3"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 w:rsidRPr="00D820F3">
        <w:rPr>
          <w:rFonts w:ascii="Times New Roman" w:eastAsia="Calibri" w:hAnsi="Times New Roman"/>
          <w:sz w:val="26"/>
          <w:szCs w:val="26"/>
        </w:rPr>
        <w:t>Duster</w:t>
      </w:r>
      <w:proofErr w:type="spellEnd"/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Государственный регистрационный знак - М511ЕУ29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Год выпуска/начала эксплуатации - 2015;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Идентификационный номер (VIN): X7LHSRHGN54180691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Цвет кузова – белый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Мощность (кВт/</w:t>
      </w:r>
      <w:proofErr w:type="spellStart"/>
      <w:r w:rsidRPr="00D820F3">
        <w:rPr>
          <w:rFonts w:ascii="Times New Roman" w:eastAsia="Calibri" w:hAnsi="Times New Roman"/>
          <w:sz w:val="26"/>
          <w:szCs w:val="26"/>
        </w:rPr>
        <w:t>л.с</w:t>
      </w:r>
      <w:proofErr w:type="spellEnd"/>
      <w:r w:rsidRPr="00D820F3">
        <w:rPr>
          <w:rFonts w:ascii="Times New Roman" w:eastAsia="Calibri" w:hAnsi="Times New Roman"/>
          <w:sz w:val="26"/>
          <w:szCs w:val="26"/>
        </w:rPr>
        <w:t>.) – 105/143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Двигатель – бензиновый;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Коробка передач: механическая 6-ти ступенчатая; 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Пробег автомобиля – 215 163 км.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Состояние автомобиля удовлетворительное, автомобиль на ходу. </w:t>
      </w:r>
    </w:p>
    <w:p w:rsid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Стоимость рекомендованного ремонта представлена в экспертном заключении № 11/0/22 от 19.04.2022 о техническом состоянии КТС и возможности его дальнейшей эксплуатации.</w:t>
      </w:r>
    </w:p>
    <w:p w:rsidR="009D7242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2. Порядок ознакомления с имуществом, иной информацией</w:t>
      </w:r>
      <w:r>
        <w:rPr>
          <w:rFonts w:ascii="Times New Roman" w:eastAsia="Calibri" w:hAnsi="Times New Roman"/>
          <w:b/>
          <w:sz w:val="26"/>
          <w:szCs w:val="26"/>
        </w:rPr>
        <w:t>:</w:t>
      </w:r>
    </w:p>
    <w:p w:rsidR="00594D89" w:rsidRPr="00DA4670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Осмотр 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имущества </w:t>
      </w:r>
      <w:r w:rsidRPr="00DA4670">
        <w:rPr>
          <w:rFonts w:ascii="Times New Roman" w:eastAsia="Calibri" w:hAnsi="Times New Roman"/>
          <w:sz w:val="26"/>
          <w:szCs w:val="26"/>
        </w:rPr>
        <w:t>производится без взимания платы и обеспечивается Продавцом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 по предварительной заявке с понедельника по четверг с 09 часов 00 минут до 16 часов 30 минут, в пятницу с 09 часов 00 минут до 15 часов 00 минут.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Заявку можно направить в письменной форме на почтовый адрес Продавца, либо по электронной почте </w:t>
      </w:r>
      <w:hyperlink r:id="rId7" w:history="1">
        <w:r w:rsidRPr="00051121">
          <w:rPr>
            <w:rFonts w:ascii="Times New Roman" w:eastAsia="Calibri" w:hAnsi="Times New Roman"/>
            <w:sz w:val="26"/>
            <w:szCs w:val="26"/>
          </w:rPr>
          <w:t>klim@mfc29.ru</w:t>
        </w:r>
      </w:hyperlink>
      <w:r w:rsidRPr="00DA4670">
        <w:rPr>
          <w:rFonts w:ascii="Times New Roman" w:eastAsia="Calibri" w:hAnsi="Times New Roman"/>
          <w:sz w:val="26"/>
          <w:szCs w:val="26"/>
        </w:rPr>
        <w:t xml:space="preserve">, либо позвонив по телефону </w:t>
      </w:r>
      <w:r w:rsidRPr="00DA4670">
        <w:rPr>
          <w:rFonts w:ascii="Times New Roman" w:eastAsia="Calibri" w:hAnsi="Times New Roman"/>
          <w:sz w:val="26"/>
          <w:szCs w:val="26"/>
        </w:rPr>
        <w:br/>
        <w:t>88182-422-022, доб. 1120. В заявке на осмотр транспортного средства необходимо указывать  указанием следующих данных:</w:t>
      </w:r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объект аукциона; </w:t>
      </w:r>
    </w:p>
    <w:p w:rsidR="00DA4670" w:rsidRPr="00051121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- наименование юридического лица (для юридического лица);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</w:t>
      </w:r>
      <w:r w:rsidRPr="00DA4670">
        <w:rPr>
          <w:rFonts w:ascii="Times New Roman" w:eastAsia="Calibri" w:hAnsi="Times New Roman"/>
          <w:sz w:val="26"/>
          <w:szCs w:val="26"/>
        </w:rPr>
        <w:t xml:space="preserve">Ф.И.О. лица, уполномоченного на осмотр </w:t>
      </w:r>
      <w:r>
        <w:rPr>
          <w:rFonts w:ascii="Times New Roman" w:eastAsia="Calibri" w:hAnsi="Times New Roman"/>
          <w:sz w:val="26"/>
          <w:szCs w:val="26"/>
        </w:rPr>
        <w:t>о</w:t>
      </w:r>
      <w:r w:rsidRPr="00DA4670">
        <w:rPr>
          <w:rFonts w:ascii="Times New Roman" w:eastAsia="Calibri" w:hAnsi="Times New Roman"/>
          <w:sz w:val="26"/>
          <w:szCs w:val="26"/>
        </w:rPr>
        <w:t>бъекта аукциона (физического лица, индивидуального предпринимателя, руководителя юридического лица или их представителей);</w:t>
      </w:r>
    </w:p>
    <w:p w:rsidR="00DA4670" w:rsidRP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>- почтовый адрес или адрес электронной почты, контактный телефон.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Место осмотра:</w:t>
      </w:r>
      <w:r>
        <w:rPr>
          <w:rFonts w:ascii="Times New Roman" w:eastAsia="Calibri" w:hAnsi="Times New Roman"/>
          <w:sz w:val="26"/>
          <w:szCs w:val="26"/>
        </w:rPr>
        <w:t xml:space="preserve"> осмотр осуществляется по месту нахождения имущества</w:t>
      </w:r>
      <w:r w:rsidRPr="00DA4670">
        <w:rPr>
          <w:rFonts w:ascii="Times New Roman" w:eastAsia="Calibri" w:hAnsi="Times New Roman"/>
          <w:sz w:val="26"/>
          <w:szCs w:val="26"/>
        </w:rPr>
        <w:t xml:space="preserve"> по адресу: г. Архангельск, ул. Гайдара, д. 52 (парковка ТРК «Сафари»)</w:t>
      </w:r>
      <w:r w:rsidR="009D7242">
        <w:rPr>
          <w:rFonts w:ascii="Times New Roman" w:eastAsia="Calibri" w:hAnsi="Times New Roman"/>
          <w:sz w:val="26"/>
          <w:szCs w:val="26"/>
        </w:rPr>
        <w:t>.</w:t>
      </w:r>
    </w:p>
    <w:p w:rsidR="009D7242" w:rsidRPr="00DA4670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 Порядок, место, дата начала и дата и время окончания срока подачи заявок на участие в аукционе:</w:t>
      </w:r>
    </w:p>
    <w:p w:rsidR="00051121" w:rsidRPr="006C404D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3.1. Порядок регистрации на электронной площадке:</w:t>
      </w:r>
      <w:r w:rsidR="00AD5DFA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051121">
        <w:rPr>
          <w:rFonts w:ascii="Times New Roman" w:eastAsia="Calibri" w:hAnsi="Times New Roman"/>
          <w:sz w:val="26"/>
          <w:szCs w:val="26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Оператора </w:t>
      </w:r>
      <w:hyperlink r:id="rId8" w:history="1">
        <w:r w:rsidRPr="00051121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051121">
        <w:rPr>
          <w:rFonts w:ascii="Times New Roman" w:eastAsia="Calibri" w:hAnsi="Times New Roman"/>
          <w:sz w:val="26"/>
          <w:szCs w:val="26"/>
        </w:rPr>
        <w:t xml:space="preserve"> (далее - электронная площадка).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lastRenderedPageBreak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3.2. Место подачи (приема) Заявок:</w:t>
      </w:r>
      <w:r w:rsidRPr="00051121">
        <w:rPr>
          <w:rFonts w:ascii="Times New Roman" w:eastAsia="Calibri" w:hAnsi="Times New Roman"/>
          <w:sz w:val="26"/>
          <w:szCs w:val="26"/>
        </w:rPr>
        <w:t xml:space="preserve"> электронная площадка www.roseltorg.ru.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AD5DFA">
        <w:rPr>
          <w:rFonts w:ascii="Times New Roman" w:eastAsia="Calibri" w:hAnsi="Times New Roman"/>
          <w:b/>
          <w:sz w:val="26"/>
          <w:szCs w:val="26"/>
        </w:rPr>
        <w:t>3.</w:t>
      </w:r>
      <w:r w:rsidR="00AD5DFA">
        <w:rPr>
          <w:rFonts w:ascii="Times New Roman" w:eastAsia="Calibri" w:hAnsi="Times New Roman"/>
          <w:b/>
          <w:sz w:val="26"/>
          <w:szCs w:val="26"/>
        </w:rPr>
        <w:t>3</w:t>
      </w:r>
      <w:r w:rsidRPr="00AD5DFA">
        <w:rPr>
          <w:rFonts w:ascii="Times New Roman" w:eastAsia="Calibri" w:hAnsi="Times New Roman"/>
          <w:b/>
          <w:sz w:val="26"/>
          <w:szCs w:val="26"/>
        </w:rPr>
        <w:t>. Дата и время начала подачи (приема) Заявок на участие в аукционе:</w:t>
      </w:r>
      <w:r w:rsidRPr="00051121">
        <w:rPr>
          <w:rFonts w:ascii="Times New Roman" w:eastAsia="Calibri" w:hAnsi="Times New Roman"/>
          <w:sz w:val="26"/>
          <w:szCs w:val="26"/>
        </w:rPr>
        <w:t xml:space="preserve"> 18 июля 2022 года 09 час. 00 мин. (время Московское). 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Подача Заявок осуществляется круглосуточно.</w:t>
      </w:r>
    </w:p>
    <w:p w:rsidR="00AD5DFA" w:rsidRPr="003A594E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AD5DFA">
        <w:rPr>
          <w:rFonts w:ascii="Times New Roman" w:eastAsia="Calibri" w:hAnsi="Times New Roman"/>
          <w:b/>
          <w:sz w:val="26"/>
          <w:szCs w:val="26"/>
        </w:rPr>
        <w:t xml:space="preserve">3.4. 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Дата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и время 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окончания </w:t>
      </w:r>
      <w:r>
        <w:rPr>
          <w:rFonts w:ascii="Times New Roman" w:hAnsi="Times New Roman"/>
          <w:b/>
          <w:color w:val="000000"/>
          <w:sz w:val="26"/>
          <w:szCs w:val="26"/>
        </w:rPr>
        <w:t>подачи (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>приема</w:t>
      </w:r>
      <w:r>
        <w:rPr>
          <w:rFonts w:ascii="Times New Roman" w:hAnsi="Times New Roman"/>
          <w:b/>
          <w:color w:val="000000"/>
          <w:sz w:val="26"/>
          <w:szCs w:val="26"/>
        </w:rPr>
        <w:t>)</w:t>
      </w:r>
      <w:r w:rsidRPr="00941A20">
        <w:rPr>
          <w:rFonts w:ascii="Times New Roman" w:hAnsi="Times New Roman"/>
          <w:b/>
          <w:color w:val="000000"/>
          <w:sz w:val="26"/>
          <w:szCs w:val="26"/>
        </w:rPr>
        <w:t xml:space="preserve"> заявок на участие в </w:t>
      </w:r>
      <w:r w:rsidRPr="003A594E">
        <w:rPr>
          <w:rFonts w:ascii="Times New Roman" w:eastAsia="Calibri" w:hAnsi="Times New Roman"/>
          <w:b/>
          <w:sz w:val="26"/>
          <w:szCs w:val="26"/>
        </w:rPr>
        <w:t>аукционе:</w:t>
      </w:r>
      <w:r w:rsidRPr="003A594E">
        <w:rPr>
          <w:rFonts w:ascii="Times New Roman" w:eastAsia="Calibri" w:hAnsi="Times New Roman"/>
          <w:sz w:val="26"/>
          <w:szCs w:val="26"/>
        </w:rPr>
        <w:t xml:space="preserve"> 17 августа 2022 года 23 час. 59 мин. (время Московское).</w:t>
      </w:r>
    </w:p>
    <w:p w:rsidR="00AD5DFA" w:rsidRPr="003A594E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3.5. Дата признания претендентов участниками аукциона:</w:t>
      </w:r>
      <w:r w:rsidRPr="003A594E">
        <w:rPr>
          <w:rFonts w:ascii="Times New Roman" w:eastAsia="Calibri" w:hAnsi="Times New Roman"/>
          <w:sz w:val="26"/>
          <w:szCs w:val="26"/>
        </w:rPr>
        <w:t>18 августа</w:t>
      </w:r>
      <w:r w:rsidR="003A594E">
        <w:rPr>
          <w:rFonts w:ascii="Times New Roman" w:eastAsia="Calibri" w:hAnsi="Times New Roman"/>
          <w:sz w:val="26"/>
          <w:szCs w:val="26"/>
        </w:rPr>
        <w:br/>
      </w:r>
      <w:r w:rsidRPr="003A594E">
        <w:rPr>
          <w:rFonts w:ascii="Times New Roman" w:eastAsia="Calibri" w:hAnsi="Times New Roman"/>
          <w:sz w:val="26"/>
          <w:szCs w:val="26"/>
        </w:rPr>
        <w:t>2022 года.</w:t>
      </w:r>
    </w:p>
    <w:p w:rsidR="00AD5DFA" w:rsidRPr="003A594E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3.6. Дата и время проведения аукциона:</w:t>
      </w:r>
      <w:r w:rsidRPr="003A594E">
        <w:rPr>
          <w:rFonts w:ascii="Times New Roman" w:eastAsia="Calibri" w:hAnsi="Times New Roman"/>
          <w:sz w:val="26"/>
          <w:szCs w:val="26"/>
        </w:rPr>
        <w:t xml:space="preserve"> 19 августа 2022 года в 10 часов 00 минут (время Московское).</w:t>
      </w:r>
    </w:p>
    <w:p w:rsidR="00AD5DFA" w:rsidRDefault="00AD5DFA" w:rsidP="00B73602">
      <w:pPr>
        <w:tabs>
          <w:tab w:val="left" w:pos="298"/>
        </w:tabs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AD5DFA">
        <w:rPr>
          <w:rFonts w:ascii="Times New Roman" w:hAnsi="Times New Roman"/>
          <w:b/>
          <w:color w:val="000000"/>
          <w:sz w:val="26"/>
          <w:szCs w:val="26"/>
        </w:rPr>
        <w:t>3.7. Дата подведения итогов аукциона:</w:t>
      </w:r>
      <w:r>
        <w:rPr>
          <w:rFonts w:ascii="Times New Roman" w:hAnsi="Times New Roman"/>
          <w:color w:val="000000"/>
          <w:sz w:val="26"/>
          <w:szCs w:val="26"/>
        </w:rPr>
        <w:t xml:space="preserve"> 19 августа 2022 года.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.8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="003A594E">
        <w:rPr>
          <w:rFonts w:ascii="Times New Roman" w:eastAsia="Calibri" w:hAnsi="Times New Roman"/>
          <w:sz w:val="26"/>
          <w:szCs w:val="26"/>
        </w:rPr>
        <w:t xml:space="preserve">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№</w:t>
      </w:r>
      <w:r w:rsidR="00AD5DFA" w:rsidRPr="003A594E">
        <w:rPr>
          <w:rFonts w:ascii="Times New Roman" w:eastAsia="Calibri" w:hAnsi="Times New Roman"/>
          <w:sz w:val="26"/>
          <w:szCs w:val="26"/>
        </w:rPr>
        <w:t>1 к настоящей документации</w:t>
      </w:r>
      <w:r w:rsidRPr="003A594E">
        <w:rPr>
          <w:rFonts w:ascii="Times New Roman" w:eastAsia="Calibri" w:hAnsi="Times New Roman"/>
          <w:sz w:val="26"/>
          <w:szCs w:val="26"/>
        </w:rPr>
        <w:t>).</w:t>
      </w:r>
      <w:proofErr w:type="gramEnd"/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.9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Pr="003A594E">
        <w:rPr>
          <w:rFonts w:ascii="Times New Roman" w:eastAsia="Calibri" w:hAnsi="Times New Roman"/>
          <w:sz w:val="26"/>
          <w:szCs w:val="26"/>
        </w:rPr>
        <w:t xml:space="preserve"> Одно лицо имеет право подать только одну Заявку.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.10.</w:t>
      </w:r>
      <w:r w:rsidRPr="003A594E">
        <w:rPr>
          <w:rFonts w:ascii="Times New Roman" w:eastAsia="Calibri" w:hAnsi="Times New Roman"/>
          <w:sz w:val="26"/>
          <w:szCs w:val="26"/>
        </w:rPr>
        <w:t xml:space="preserve"> Заявки подаются на электронную площадку </w:t>
      </w:r>
      <w:hyperlink r:id="rId9" w:history="1">
        <w:r w:rsidRPr="003A594E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3A594E">
        <w:rPr>
          <w:rFonts w:ascii="Times New Roman" w:eastAsia="Calibri" w:hAnsi="Times New Roman"/>
          <w:sz w:val="26"/>
          <w:szCs w:val="26"/>
        </w:rPr>
        <w:t xml:space="preserve">, начиная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с даты начала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приема Заявок до времени и даты окончания приема Заявок, указанных в Документации об аукционе в электронной форме.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3.11.</w:t>
      </w:r>
      <w:r w:rsidRPr="003A594E">
        <w:rPr>
          <w:rFonts w:ascii="Times New Roman" w:eastAsia="Calibri" w:hAnsi="Times New Roman"/>
          <w:sz w:val="26"/>
          <w:szCs w:val="26"/>
        </w:rPr>
        <w:t xml:space="preserve"> В течение одного часа со времени поступления заявки электронная площадка сообщает претендент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у о ее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поступлении путем направления уведомления, с приложением электронных копий зарегистрированной заявки и прилагаемых к ней документов.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 xml:space="preserve">3.12. </w:t>
      </w:r>
      <w:r w:rsidRPr="003A594E">
        <w:rPr>
          <w:rFonts w:ascii="Times New Roman" w:eastAsia="Calibri" w:hAnsi="Times New Roman"/>
          <w:sz w:val="26"/>
          <w:szCs w:val="26"/>
        </w:rPr>
        <w:t>Заявки подаются и принимаются одновременно с полным комплектом требуемых для участия в аукционе документов, оформленных надлежащим образом.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.14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.15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повторно подать Заявку в порядке, установленном в Документации об аукционе в электронной форме при условии отзыва ранее поданной заявки.</w:t>
      </w:r>
    </w:p>
    <w:p w:rsidR="009D7242" w:rsidRPr="003A594E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A594E" w:rsidRDefault="00AD5DFA" w:rsidP="00B73602">
      <w:pPr>
        <w:spacing w:after="0" w:line="264" w:lineRule="auto"/>
        <w:ind w:firstLine="720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4.</w:t>
      </w:r>
      <w:r w:rsidR="003A594E">
        <w:rPr>
          <w:rFonts w:ascii="Times New Roman" w:eastAsia="Calibri" w:hAnsi="Times New Roman"/>
          <w:b/>
          <w:sz w:val="26"/>
          <w:szCs w:val="26"/>
        </w:rPr>
        <w:t xml:space="preserve"> Требования к участникам аукциона:</w:t>
      </w:r>
    </w:p>
    <w:p w:rsidR="003A594E" w:rsidRPr="000F273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0F273E">
        <w:rPr>
          <w:rFonts w:ascii="Times New Roman" w:hAnsi="Times New Roman"/>
          <w:b/>
          <w:color w:val="000000"/>
          <w:sz w:val="26"/>
          <w:szCs w:val="26"/>
        </w:rPr>
        <w:t>К участию в аукционе допускаются: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физические и юридические лица, своевременно подавшие заявку на участие в аукционе, представившие надлежащим образом оформленные документы в соответствии с перечнем, установленным в документации о проведении аукциона в электронной форме, и обеспечившие </w:t>
      </w:r>
      <w:r w:rsidRPr="000F273E">
        <w:rPr>
          <w:rFonts w:ascii="Times New Roman" w:hAnsi="Times New Roman"/>
          <w:color w:val="000000"/>
          <w:sz w:val="26"/>
          <w:szCs w:val="26"/>
        </w:rPr>
        <w:lastRenderedPageBreak/>
        <w:t>поступление на счет, указанный в документации, установленной суммы задатка в порядке и сроки, предусмотренные документацией.</w:t>
      </w:r>
      <w:proofErr w:type="gramEnd"/>
    </w:p>
    <w:p w:rsidR="003A594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0F273E">
        <w:rPr>
          <w:rFonts w:ascii="Times New Roman" w:hAnsi="Times New Roman"/>
          <w:b/>
          <w:color w:val="000000"/>
          <w:sz w:val="26"/>
          <w:szCs w:val="26"/>
        </w:rPr>
        <w:t>Ограничения участия отдельных категор</w:t>
      </w:r>
      <w:r>
        <w:rPr>
          <w:rFonts w:ascii="Times New Roman" w:hAnsi="Times New Roman"/>
          <w:b/>
          <w:color w:val="000000"/>
          <w:sz w:val="26"/>
          <w:szCs w:val="26"/>
        </w:rPr>
        <w:t>ий физических и юридических лиц</w:t>
      </w:r>
      <w:r w:rsidRPr="000F273E">
        <w:rPr>
          <w:rFonts w:ascii="Times New Roman" w:hAnsi="Times New Roman"/>
          <w:b/>
          <w:color w:val="000000"/>
          <w:sz w:val="26"/>
          <w:szCs w:val="26"/>
        </w:rPr>
        <w:t>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покупателями приватизируемого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</w:r>
    </w:p>
    <w:p w:rsid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D5DFA" w:rsidRPr="003A594E" w:rsidRDefault="003A594E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5. 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Требования к содержанию, составу и форме заявки на участие в аукционе и инструкция по ее заполнению:</w:t>
      </w:r>
    </w:p>
    <w:p w:rsidR="006C404D" w:rsidRDefault="006C404D" w:rsidP="00B73602">
      <w:pPr>
        <w:pStyle w:val="3"/>
        <w:spacing w:after="0" w:line="264" w:lineRule="auto"/>
        <w:ind w:firstLine="720"/>
        <w:jc w:val="both"/>
        <w:rPr>
          <w:color w:val="000000"/>
          <w:sz w:val="26"/>
          <w:szCs w:val="26"/>
        </w:rPr>
      </w:pPr>
      <w:proofErr w:type="gramStart"/>
      <w:r w:rsidRPr="006C404D">
        <w:rPr>
          <w:color w:val="000000"/>
          <w:sz w:val="26"/>
          <w:szCs w:val="26"/>
          <w:lang w:val="ru-RU" w:eastAsia="ru-RU"/>
        </w:rPr>
        <w:t xml:space="preserve">Заявки и документы претендентов на участие в аукционе принимаются </w:t>
      </w:r>
      <w:r w:rsidRPr="00941A20">
        <w:rPr>
          <w:color w:val="000000"/>
          <w:sz w:val="26"/>
          <w:szCs w:val="26"/>
          <w:lang w:val="ru-RU" w:eastAsia="ru-RU"/>
        </w:rPr>
        <w:t>в электронной форме посредством системы электронного документооборота на сайте электронной площадки АО «Единая электронная торговая площадка» по адресу в сети Интернет: www.roseltorg.ru через оператора электронной площадки в соответствии с регламентом электронной площадки</w:t>
      </w:r>
      <w:r w:rsidRPr="000A0FA0">
        <w:rPr>
          <w:color w:val="000000"/>
          <w:sz w:val="26"/>
          <w:szCs w:val="26"/>
          <w:lang w:val="ru-RU" w:eastAsia="ru-RU"/>
        </w:rPr>
        <w:t xml:space="preserve"> </w:t>
      </w:r>
      <w:r>
        <w:rPr>
          <w:color w:val="000000"/>
          <w:sz w:val="26"/>
          <w:szCs w:val="26"/>
          <w:lang w:val="ru-RU" w:eastAsia="ru-RU"/>
        </w:rPr>
        <w:t>и документацией</w:t>
      </w:r>
      <w:r w:rsidRPr="009F48F7">
        <w:rPr>
          <w:rFonts w:eastAsia="Calibri"/>
          <w:bCs/>
          <w:color w:val="000000"/>
          <w:sz w:val="24"/>
          <w:szCs w:val="24"/>
        </w:rPr>
        <w:t xml:space="preserve"> </w:t>
      </w:r>
      <w:r w:rsidRPr="00531DF2">
        <w:rPr>
          <w:rFonts w:eastAsia="Calibri"/>
          <w:bCs/>
          <w:color w:val="000000"/>
          <w:sz w:val="24"/>
          <w:szCs w:val="24"/>
        </w:rPr>
        <w:t>начиная с даты начала приема Заявок до времени и даты окончания приема Заявок, указ</w:t>
      </w:r>
      <w:r>
        <w:rPr>
          <w:rFonts w:eastAsia="Calibri"/>
          <w:bCs/>
          <w:color w:val="000000"/>
          <w:sz w:val="24"/>
          <w:szCs w:val="24"/>
        </w:rPr>
        <w:t>анных в</w:t>
      </w:r>
      <w:proofErr w:type="gramEnd"/>
      <w:r>
        <w:rPr>
          <w:rFonts w:eastAsia="Calibri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eastAsia="Calibri"/>
          <w:bCs/>
          <w:color w:val="000000"/>
          <w:sz w:val="24"/>
          <w:szCs w:val="24"/>
          <w:lang w:val="ru-RU"/>
        </w:rPr>
        <w:t>извещении</w:t>
      </w:r>
      <w:proofErr w:type="gramEnd"/>
      <w:r>
        <w:rPr>
          <w:rFonts w:eastAsia="Calibri"/>
          <w:bCs/>
          <w:color w:val="000000"/>
          <w:sz w:val="24"/>
          <w:szCs w:val="24"/>
          <w:lang w:val="ru-RU"/>
        </w:rPr>
        <w:t>.</w:t>
      </w:r>
    </w:p>
    <w:p w:rsidR="009D7242" w:rsidRP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документов. Заполнение заявки по прилагаемой форме является обязательным.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9D7242">
        <w:rPr>
          <w:rFonts w:ascii="Times New Roman" w:hAnsi="Times New Roman"/>
          <w:color w:val="000000"/>
          <w:sz w:val="26"/>
          <w:szCs w:val="26"/>
        </w:rPr>
        <w:t>уведомления</w:t>
      </w:r>
      <w:proofErr w:type="gramEnd"/>
      <w:r w:rsidRPr="009D7242">
        <w:rPr>
          <w:rFonts w:ascii="Times New Roman" w:hAnsi="Times New Roman"/>
          <w:color w:val="000000"/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Отзыв заявки осуществляется в порядке, предусмотренном законодательством Российской Федерации, регулирующим соответствующие виды и формы торгов.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К электронной заявке претендент предоставляет заявку на участие по установленной в приложении № 1 к настоящей документации форме с приложением следующих документов: 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C404D">
        <w:rPr>
          <w:rFonts w:ascii="Times New Roman" w:hAnsi="Times New Roman"/>
          <w:b/>
          <w:color w:val="000000"/>
          <w:sz w:val="26"/>
          <w:szCs w:val="26"/>
        </w:rPr>
        <w:t>для юридических лиц: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копию документа, подтверждающего полномочия руководителя юридического лица с правом действовать от имени юридического лица без доверенности (копия решения о его назначении или избрании);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 случае подачи заявки представителем претендента предъявляется надлежащим образом оформленная доверенность;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копии учредительных документов со всеми изменениями и дополнениями к ним (в том числе копию свидетельства о государственной регистрации </w:t>
      </w:r>
      <w:r w:rsidRPr="006C404D">
        <w:rPr>
          <w:rFonts w:ascii="Times New Roman" w:hAnsi="Times New Roman"/>
          <w:color w:val="000000"/>
          <w:sz w:val="26"/>
          <w:szCs w:val="26"/>
        </w:rPr>
        <w:lastRenderedPageBreak/>
        <w:t>юридического лица/индивидуального предпринимателя, копию свидетельства о постановке на учет в налоговой инспекции);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выписку из ЕГРЮЛ/ЕГРИП;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копии документов, подтверждающие внесение задатка, в случае если в документации об аукционе содержится </w:t>
      </w:r>
      <w:proofErr w:type="gramStart"/>
      <w:r w:rsidRPr="006C404D">
        <w:rPr>
          <w:rFonts w:ascii="Times New Roman" w:hAnsi="Times New Roman"/>
          <w:color w:val="000000"/>
          <w:sz w:val="26"/>
          <w:szCs w:val="26"/>
        </w:rPr>
        <w:t>требование</w:t>
      </w:r>
      <w:proofErr w:type="gramEnd"/>
      <w:r w:rsidRPr="006C404D">
        <w:rPr>
          <w:rFonts w:ascii="Times New Roman" w:hAnsi="Times New Roman"/>
          <w:color w:val="000000"/>
          <w:sz w:val="26"/>
          <w:szCs w:val="26"/>
        </w:rPr>
        <w:t xml:space="preserve"> о внесении задатка (платежное поручение, подтверждающее перечисление задатка);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Решение о согласии на совершение крупной сделки либо копию такого решения в случае, </w:t>
      </w:r>
      <w:r w:rsidRPr="00B73602">
        <w:rPr>
          <w:rFonts w:ascii="Times New Roman" w:eastAsia="Calibri" w:hAnsi="Times New Roman"/>
          <w:sz w:val="26"/>
          <w:szCs w:val="26"/>
        </w:rPr>
        <w:t xml:space="preserve">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и, если для юридического лица заключение договора купли-продажи, внесение задатка являются крупной сделкой. 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для физических лиц: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 xml:space="preserve">- Копии всех листов документа, удостоверяющего личность; 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- Копии документов, подтверждающие внесение задатка (платежное поручение, подтверждающее перечисление задатка).</w:t>
      </w:r>
    </w:p>
    <w:p w:rsidR="00146708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ВНИМАНИЕ!</w:t>
      </w:r>
    </w:p>
    <w:p w:rsidR="006C404D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 xml:space="preserve">Все подаваемые Претендентом документы не должны иметь неоговоренных исправлений, а также не должны быть заполнены карандашом.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</w:t>
      </w:r>
    </w:p>
    <w:p w:rsidR="00AD5DFA" w:rsidRPr="00B73602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6.Требование о внесении задатка, размер задатка, срок и порядок внесения задатка, реквизиты счета для перечисления задатка в случае установления организатором аукциона требования о необходимости внесения задатка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6.1.</w:t>
      </w:r>
      <w:r w:rsidRPr="00B73602">
        <w:rPr>
          <w:rFonts w:ascii="Times New Roman" w:eastAsia="Calibri" w:hAnsi="Times New Roman"/>
          <w:sz w:val="26"/>
          <w:szCs w:val="26"/>
        </w:rPr>
        <w:t xml:space="preserve"> Для участия в аукционе претендент вносит задаток в размере 20%, что составляет 162 078 (Сто шестьдесят две тысячи семьдесят восемь) рублей </w:t>
      </w:r>
      <w:r w:rsidRPr="00B73602">
        <w:rPr>
          <w:rFonts w:ascii="Times New Roman" w:eastAsia="Calibri" w:hAnsi="Times New Roman"/>
          <w:sz w:val="26"/>
          <w:szCs w:val="26"/>
        </w:rPr>
        <w:br/>
        <w:t>00 копеек, по реквизитам электронной площадки АО «Единая электронная торговая площадка» в соответствии с регламентом электронной площадки.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6.2.</w:t>
      </w:r>
      <w:r w:rsidRPr="00B73602">
        <w:rPr>
          <w:rFonts w:ascii="Times New Roman" w:eastAsia="Calibri" w:hAnsi="Times New Roman"/>
          <w:sz w:val="26"/>
          <w:szCs w:val="26"/>
        </w:rPr>
        <w:t xml:space="preserve"> Задаток для участия в аукционе служит обеспечением исполнения обязательств победителя аукциона по заключению договора купли-продажи и оплате приобретенного на торгах имущества, и перечисляется единым платежом на счет электронной площадки по следующим реквизитам: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Получатель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АО "Единая электронная торговая площадка"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ИНН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7707704692</w:t>
      </w:r>
      <w:r>
        <w:rPr>
          <w:rFonts w:ascii="Times New Roman" w:hAnsi="Times New Roman"/>
          <w:color w:val="000000"/>
          <w:sz w:val="26"/>
          <w:szCs w:val="26"/>
        </w:rPr>
        <w:t xml:space="preserve"> / </w:t>
      </w:r>
      <w:r w:rsidRPr="009F48F7">
        <w:rPr>
          <w:rFonts w:ascii="Times New Roman" w:hAnsi="Times New Roman"/>
          <w:color w:val="000000"/>
          <w:sz w:val="26"/>
          <w:szCs w:val="26"/>
        </w:rPr>
        <w:t>КПП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772501001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Наименование банка получателя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 xml:space="preserve">Филиал </w:t>
      </w:r>
      <w:r>
        <w:rPr>
          <w:rFonts w:ascii="Times New Roman" w:hAnsi="Times New Roman"/>
          <w:color w:val="000000"/>
          <w:sz w:val="26"/>
          <w:szCs w:val="26"/>
        </w:rPr>
        <w:t>«</w:t>
      </w:r>
      <w:r w:rsidRPr="009F48F7">
        <w:rPr>
          <w:rFonts w:ascii="Times New Roman" w:hAnsi="Times New Roman"/>
          <w:color w:val="000000"/>
          <w:sz w:val="26"/>
          <w:szCs w:val="26"/>
        </w:rPr>
        <w:t>Центральный</w:t>
      </w:r>
      <w:r>
        <w:rPr>
          <w:rFonts w:ascii="Times New Roman" w:hAnsi="Times New Roman"/>
          <w:color w:val="000000"/>
          <w:sz w:val="26"/>
          <w:szCs w:val="26"/>
        </w:rPr>
        <w:t>»</w:t>
      </w:r>
      <w:r w:rsidRPr="009F48F7">
        <w:rPr>
          <w:rFonts w:ascii="Times New Roman" w:hAnsi="Times New Roman"/>
          <w:color w:val="000000"/>
          <w:sz w:val="26"/>
          <w:szCs w:val="26"/>
        </w:rPr>
        <w:t xml:space="preserve"> Банка ВТБ (ПАО) в г. Москва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Расчетный счет (казначейский счет)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40702810510050001273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БИК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044525411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Корреспондентский счет (ЕКС)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30101810145250000411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Назначение платежа: Перечисление денежных средств оператору электронной торговой площадки для проведения операций по организации процедур и обеспечению участия в них, лицевой счет № [номер лицевого счета].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6.3. </w:t>
      </w:r>
      <w:r w:rsidRPr="0085447B">
        <w:rPr>
          <w:rFonts w:ascii="Times New Roman" w:hAnsi="Times New Roman"/>
          <w:b/>
          <w:color w:val="000000"/>
          <w:sz w:val="26"/>
          <w:szCs w:val="26"/>
        </w:rPr>
        <w:t xml:space="preserve">Срок внесения задатка: </w:t>
      </w:r>
      <w:r w:rsidRPr="009F48F7">
        <w:rPr>
          <w:rFonts w:ascii="Times New Roman" w:hAnsi="Times New Roman"/>
          <w:color w:val="000000"/>
          <w:sz w:val="26"/>
          <w:szCs w:val="26"/>
        </w:rPr>
        <w:t>в соответствии с регламентом электронной площадки в течение срока приема заявок на участие в торгах по продаже транспортного средства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Данная Документация об аукционе в электронной форме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не поступления суммы задатка в установленный срок обязательства Претендента по внесению задатка считаются невыполненными и Претендент к участию в торгах не допускается.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Возврат денежных средств осуществляется на счет Претендента, указанный им в заявке на участие в аукционе. Претендент обязан незамедлительно информировать Организатора аукциона об изменении своих реквизитов. 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считаться ошибочно перечисленными денежными средствами и возвращены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на счет плательщика.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6.7.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случаях отзыва Претендентом Заявки: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– в установленном порядке до даты окончания подачи (приема) Заявок, поступивший от Претендента задаток подлежит возврату в срок, не позднее, чем 5 (пять) дней со дня поступления уведомления об отзыве Заявки;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 xml:space="preserve">– позднее даты окончания подачи (приема) Заявок задаток возвращается в течение 5 (пяти) календарных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6.8.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Участникам, за исключением Победителя аукциона, задатки возвращаются в течение 5 (пяти)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6.9.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6.10.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Задаток, внесенный лицом, признанным Победителем аукциона засчитывается в счет оплаты приобретаемого Объекта (лота) аукциона. При этом заключение договора купли-продажи для Победителя аукциона является обязательным.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отказа Продавца от проведения аукциона, поступившие задатки возвращаются Заявителям в течение 5 (пяти) рабочих дней с даты принятия решения об отказе в проведен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ии ау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>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6.13.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изменения реквизитов Претендента/ Участника для возврата задатка, указанных в Заявке, Претендент/Участник должен направить в адрес Оператора уведомление об их изменении до дня проведения аукциона, при этом задаток возвращается Претенденту/Участнику в порядке, установленном настоящим разделом.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1" w:name="_Toc80964886"/>
      <w:r w:rsidRPr="00B73602">
        <w:rPr>
          <w:rFonts w:ascii="Times New Roman" w:hAnsi="Times New Roman"/>
          <w:b/>
          <w:color w:val="000000"/>
          <w:sz w:val="26"/>
          <w:szCs w:val="26"/>
        </w:rPr>
        <w:t>7. Условия допуска к участию в аукционе</w:t>
      </w:r>
      <w:bookmarkEnd w:id="1"/>
      <w:r w:rsidR="00B73602">
        <w:rPr>
          <w:rFonts w:ascii="Times New Roman" w:hAnsi="Times New Roman"/>
          <w:b/>
          <w:color w:val="000000"/>
          <w:sz w:val="26"/>
          <w:szCs w:val="26"/>
        </w:rPr>
        <w:t>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день определения участников, указанный в Документации об аукционе в электронной форме, Оператор через «личный кабинет» Продавца обеспечивает доступ Аукционной комиссии к поданным Претендентами Заявкам и документам, а также к журналу приема заявок.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не допускается к участию в аукционе по следующим основаниям: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-представленные документы, не подтверждают соответствие Претендента требованиям, предъявляемым к участникам аукциона;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представлены не все документы в соответствии с перечнем, указанным в Документации об аукционе в электронной форме, или оформление указанных документов не соответствует законодательству Российской Федерации и требованиям, установленном в настоящей Документации об аукционе в электронной форме;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заявка подана лицом, не уполномоченным Претендентом на осуществление таких действий;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не подтверждено поступление в установленный срок задатка на счет, указанный в разделе 6 настоящей Документации;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Перечень оснований отказа Претенденту в участии в аукционе является исчерпывающим.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установления факта недостоверности сведений, содержащихся в документах, представленных Претендентами или участниками, Аукционная комиссия обязана отстранить таких Претендентов или участников от участия в аукционе на любом этапе его проведения. Протокол об отстранении Претендента или участника от участия в аукционе подлежит размещению на Официальном сайте торгов, в открытой части электронной площадки,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7.6.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приобретает статус Участника с момента оформления Аукционной комиссией Протокола о признании претендентов участниками аукциона.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2" w:name="_Toc80964889"/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 Порядок проведения аукциона и определения Победителя аукциона</w:t>
      </w:r>
      <w:bookmarkEnd w:id="2"/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проводится в день и время, указанные в Документации об аукционе в электронной форме,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«Шаг аукциона» устанавливается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>Продавцом в фиксированной сумме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и не изменяется в течение всего аукциона.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.4.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Со времени начала проведения процедуры аукциона Оператором размещается: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.5.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.6.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При этом программными средствами электронной площадки обеспечивается: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исключение возможности подачи участником предложения о цене имущества, несоответствующего увеличению текущей цены на величину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lastRenderedPageBreak/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.7.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Победителем признается участник, предложивший наиболее высокую цену имущества.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8.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Оператор формирует и размещает протокол проведения аукциона в электронной форме, содержащий информацию обо всех максимальных предложениях допущенных Участников о цене договора, поданных в ходе торгов.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.9.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Протокол об итогах аукциона подписывается аукционной комиссией в день подведения итогов аукциона и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продажи.</w:t>
      </w:r>
      <w:proofErr w:type="gramEnd"/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.10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.11.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Аукцион признается несостоявшимся в следующих случаях: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не было подано ни одной Заявки на участие либо ни один из Претендентов не признан Участником;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принято решение о признании только одного Претендента Участником;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в) ни один из Участников не сделал предложение о начальной цене имущества;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г) была подана только одна заявка, которая признана соответствующей.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.12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В случае если по окончании срока приема заявок на участие в аукционе не подано ни одной заявки на участие, Аукционная комиссия в день окончания срока подачи заявок оформляет протокол о признании аукциона несостоявшимся и размещает его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</w:t>
      </w:r>
      <w:proofErr w:type="gramEnd"/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Правительством Российской Федерации, на сайте Оператора и на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.13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случае если ни один из Участников не сделал предложение о начальной цене имущества, Продавец вправе провести процедуру продажи имущества в соответствии с действующим законодательством. 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.14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Протокол об итогах аукциона размещается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Федерации, на сайте Оператора и на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lastRenderedPageBreak/>
        <w:t>9.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Договор купли-продажи с победителем аукциона заключается в течение 5 рабочих дней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 Проект договора купли-продажи транспортного средства представлен в приложении № 2 к настоящей документации (приложен отдельным файлом).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3602" w:rsidRPr="00E97804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 xml:space="preserve">. Прочие условия: 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Срок отказа организатора от проведения процедуры торгов:  Продавец оставляет за собой право отказаться от проведения аукциона не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чем за пять дней до даты окончания срока подачи заявок на участие в аукционе. Извещение об отказе от проведения аукциона размещается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на официальном сайте торгов в течение одного дня с даты принятия решения об отказе от проведения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аукциона.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Все вопросы, касающиеся проведения аукциона, но не нашедшие отражения в настоящей документации, регулируются в соответствии с законодательством РФ.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О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знакомиться с информацией о проведении аукциона, проектом, условиями договора купли-продажи, формой заявки, </w:t>
      </w:r>
      <w:r w:rsidR="00941A20" w:rsidRPr="00B73602">
        <w:rPr>
          <w:rFonts w:ascii="Times New Roman" w:hAnsi="Times New Roman"/>
          <w:color w:val="000000"/>
          <w:sz w:val="26"/>
          <w:szCs w:val="26"/>
        </w:rPr>
        <w:t xml:space="preserve">информацией о задатке и с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иной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дополнительной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информацией о проводимом аукционе, а также с иными сведениями об имуществе, можно с момента начала приема заявок на сайтах www.roseltorg.ru, www.torgi.gov.ru, а также в ГАУ АО «МФЦ» с понедельника по четверг с 09 часов 00 минут</w:t>
      </w:r>
      <w:proofErr w:type="gramEnd"/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 до 16 часов 30 минут, в пятницу с 09 часов 00 минут до 15 часов 00 минут, либо по телефону: (8182)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422-022, доб. 1120.</w:t>
      </w:r>
    </w:p>
    <w:sectPr w:rsidR="00B73602" w:rsidRPr="00B73602" w:rsidSect="009D724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66303"/>
    <w:multiLevelType w:val="hybridMultilevel"/>
    <w:tmpl w:val="636C85BC"/>
    <w:lvl w:ilvl="0" w:tplc="B88AF698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2">
    <w:nsid w:val="606D6E55"/>
    <w:multiLevelType w:val="hybridMultilevel"/>
    <w:tmpl w:val="752A6F6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E0"/>
    <w:rsid w:val="00051121"/>
    <w:rsid w:val="000A0FA0"/>
    <w:rsid w:val="00146708"/>
    <w:rsid w:val="001A76E0"/>
    <w:rsid w:val="00220C8C"/>
    <w:rsid w:val="002A7470"/>
    <w:rsid w:val="00351067"/>
    <w:rsid w:val="00374462"/>
    <w:rsid w:val="00396DD2"/>
    <w:rsid w:val="003A594E"/>
    <w:rsid w:val="004F6D55"/>
    <w:rsid w:val="00534B93"/>
    <w:rsid w:val="00594D89"/>
    <w:rsid w:val="00690EE3"/>
    <w:rsid w:val="006B614B"/>
    <w:rsid w:val="006C404D"/>
    <w:rsid w:val="006E3DA7"/>
    <w:rsid w:val="007471E4"/>
    <w:rsid w:val="007C4C1F"/>
    <w:rsid w:val="007E6797"/>
    <w:rsid w:val="008E5BC7"/>
    <w:rsid w:val="00906F56"/>
    <w:rsid w:val="00941A20"/>
    <w:rsid w:val="009D7242"/>
    <w:rsid w:val="009F48F7"/>
    <w:rsid w:val="00AD5DFA"/>
    <w:rsid w:val="00AF2BC8"/>
    <w:rsid w:val="00B07347"/>
    <w:rsid w:val="00B149DA"/>
    <w:rsid w:val="00B25F63"/>
    <w:rsid w:val="00B73602"/>
    <w:rsid w:val="00B92213"/>
    <w:rsid w:val="00BE5F6D"/>
    <w:rsid w:val="00D820F3"/>
    <w:rsid w:val="00DA4670"/>
    <w:rsid w:val="00E6237C"/>
    <w:rsid w:val="00E76036"/>
    <w:rsid w:val="00E97804"/>
    <w:rsid w:val="00F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7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3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4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8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ltorg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lim@mfc29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selt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3269</Words>
  <Characters>18638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 Анастасия Александровна</dc:creator>
  <cp:lastModifiedBy>Клим Анастасия Александровна</cp:lastModifiedBy>
  <cp:revision>2</cp:revision>
  <cp:lastPrinted>2022-07-14T12:30:00Z</cp:lastPrinted>
  <dcterms:created xsi:type="dcterms:W3CDTF">2022-07-14T14:42:00Z</dcterms:created>
  <dcterms:modified xsi:type="dcterms:W3CDTF">2022-07-14T14:42:00Z</dcterms:modified>
</cp:coreProperties>
</file>